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val="false"/>
        <w:bidi/>
        <w:spacing w:after="60" w:before="0" w:line="320"/>
        <w:jc w:val="center"/>
      </w:pPr>
      <w:r>
        <w:rPr>
          <w:rFonts w:ascii="David" w:cs="David" w:eastAsia="David" w:hAnsi="David"/>
          <w:b/>
          <w:bCs/>
          <w:i w:val="false"/>
          <w:sz w:val="36"/>
          <w:szCs w:val="36"/>
          <w:rtl/>
        </w:rPr>
        <w:t xml:space="preserve">צוואה</w:t>
      </w:r>
    </w:p>
    <w:p>
      <w:pPr>
        <w:keepNext w:val="false"/>
        <w:bidi/>
        <w:spacing w:after="220" w:before="0" w:line="320"/>
        <w:jc w:val="center"/>
      </w:pPr>
      <w:r>
        <w:rPr>
          <w:rFonts w:ascii="David" w:cs="David" w:eastAsia="David" w:hAnsi="David"/>
          <w:b w:val="false"/>
          <w:i w:val="false"/>
          <w:color w:val="6C675D"/>
          <w:sz w:val="21"/>
          <w:szCs w:val="21"/>
          <w:rtl/>
        </w:rPr>
        <w:t xml:space="preserve">צוואה בפני עדים, לפי סעיף 20 לחוק הירושה, התשכ״ה-1965</w:t>
      </w:r>
    </w:p>
    <w:tbl>
      <w:tblPr>
        <w:bidiVisual/>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single" w:color="A8873F" w:sz="18"/>
            </w:tcBorders>
            <w:shd w:fill="F7F1E3" w:color="auto" w:val="clear"/>
            <w:tcMar>
              <w:top w:type="dxa" w:w="140"/>
              <w:left w:type="dxa" w:w="200"/>
              <w:bottom w:type="dxa" w:w="120"/>
              <w:right w:type="dxa" w:w="200"/>
            </w:tcMar>
          </w:tcPr>
          <w:p>
            <w:pPr>
              <w:keepNext w:val="false"/>
              <w:bidi/>
              <w:spacing w:after="60" w:before="0" w:line="290"/>
              <w:jc w:val="right"/>
            </w:pPr>
            <w:r>
              <w:rPr>
                <w:rFonts w:ascii="David" w:cs="David" w:eastAsia="David" w:hAnsi="David"/>
                <w:b/>
                <w:bCs/>
                <w:i w:val="false"/>
                <w:sz w:val="20"/>
                <w:szCs w:val="20"/>
                <w:rtl/>
              </w:rPr>
              <w:t xml:space="preserve">הנחיות לשימוש בנוסח (יש למחוק לפני החתימה)</w:t>
            </w:r>
          </w:p>
          <w:p>
            <w:pPr>
              <w:keepNext w:val="false"/>
              <w:bidi/>
              <w:spacing w:after="60" w:before="0" w:line="290"/>
              <w:jc w:val="both"/>
            </w:pPr>
            <w:r>
              <w:rPr>
                <w:rFonts w:ascii="David" w:cs="David" w:eastAsia="David" w:hAnsi="David"/>
                <w:b w:val="false"/>
                <w:i w:val="false"/>
                <w:sz w:val="20"/>
                <w:szCs w:val="20"/>
                <w:rtl/>
              </w:rPr>
              <w:t xml:space="preserve">צוואה בעדים תקפה רק אם היא בכתב, מתוארכת, ונחתמת בידי המצווה בפני שני עדים, אחרי שהמצווה הצהיר בפניהם שזו צוואתו. העדים חותמים על גבי הצוואה באותו מעמד, ומאשרים שהמצווה הצהיר וחתם כך. שני העדים צריכים להיות נוכחים יחד לאורך כל המעמד.</w:t>
            </w:r>
          </w:p>
          <w:p>
            <w:pPr>
              <w:keepNext w:val="false"/>
              <w:bidi/>
              <w:spacing w:after="60" w:before="0" w:line="290"/>
              <w:jc w:val="both"/>
            </w:pPr>
            <w:r>
              <w:rPr>
                <w:rFonts w:ascii="David" w:cs="David" w:eastAsia="David" w:hAnsi="David"/>
                <w:b w:val="false"/>
                <w:i w:val="false"/>
                <w:sz w:val="20"/>
                <w:szCs w:val="20"/>
                <w:rtl/>
              </w:rPr>
              <w:t xml:space="preserve">עד לא יכול להיות קטין או מי שהוכרז פסול דין. הוראה בצוואה שמזכה עד, את בן או בת זוגו, או את מי שערך את הצוואה, בטלה. לכן לא מחתימים כעדים יורשים, בני זוג שלהם או קרובי משפחה של היורשים.</w:t>
            </w:r>
          </w:p>
          <w:p>
            <w:pPr>
              <w:keepNext w:val="false"/>
              <w:bidi/>
              <w:spacing w:after="60" w:before="0" w:line="290"/>
              <w:jc w:val="both"/>
            </w:pPr>
            <w:r>
              <w:rPr>
                <w:rFonts w:ascii="David" w:cs="David" w:eastAsia="David" w:hAnsi="David"/>
                <w:b w:val="false"/>
                <w:i w:val="false"/>
                <w:sz w:val="20"/>
                <w:szCs w:val="20"/>
                <w:rtl/>
              </w:rPr>
              <w:t xml:space="preserve">מצווה יכול להוריש רק את מה ששייך לו. דירה או חשבון בבעלות משותפת עם בן או בת זוג, למשל, מורישים רק את החלק של המצווה. כספים בקופות גמל, בקרנות פנסיה ובביטוחי חיים עם מוטבים רשומים בדרך כלל אינם חלק מהעיזבון, וכדאי לעדכן את המוטבים בנפרד.</w:t>
            </w:r>
          </w:p>
          <w:p>
            <w:pPr>
              <w:keepNext w:val="false"/>
              <w:bidi/>
              <w:spacing w:after="60" w:before="0" w:line="290"/>
              <w:jc w:val="both"/>
            </w:pPr>
            <w:r>
              <w:rPr>
                <w:rFonts w:ascii="David" w:cs="David" w:eastAsia="David" w:hAnsi="David"/>
                <w:b w:val="false"/>
                <w:i w:val="false"/>
                <w:sz w:val="20"/>
                <w:szCs w:val="20"/>
                <w:rtl/>
              </w:rPr>
              <w:t xml:space="preserve">בצוואה מורכבת (עסק, נכסים בחו״ל, ילדים מנישואים קודמים, בן משפחה עם צרכים מיוחדים, יורש אחר יורש) מומלץ לערוך צוואה בפני עורך דין.</w:t>
            </w:r>
          </w:p>
        </w:tc>
      </w:tr>
    </w:tbl>
    <w:p>
      <w:pPr>
        <w:keepNext w:val="false"/>
        <w:bidi/>
        <w:spacing w:after="200" w:before="0" w:line="320"/>
        <w:jc w:val="right"/>
      </w:pPr>
      <w:r>
        <w:rPr>
          <w:rFonts w:ascii="David" w:cs="David" w:eastAsia="David" w:hAnsi="David"/>
          <w:b w:val="false"/>
          <w:i w:val="false"/>
          <w:sz w:val="24"/>
          <w:szCs w:val="24"/>
          <w:rtl/>
        </w:rPr>
        <w:t xml:space="preserve"/>
      </w:r>
    </w:p>
    <w:p>
      <w:pPr>
        <w:keepNext w:val="false"/>
        <w:bidi/>
        <w:spacing w:after="120" w:before="0" w:line="320"/>
        <w:jc w:val="both"/>
      </w:pPr>
      <w:r>
        <w:rPr>
          <w:rFonts w:ascii="David" w:cs="David" w:eastAsia="David" w:hAnsi="David"/>
          <w:b w:val="false"/>
          <w:i w:val="false"/>
          <w:sz w:val="24"/>
          <w:szCs w:val="24"/>
          <w:rtl/>
        </w:rPr>
        <w:t xml:space="preserve">אני הח״מ, </w:t>
      </w:r>
      <w:r>
        <w:rPr>
          <w:rFonts w:ascii="David" w:cs="David" w:eastAsia="David" w:hAnsi="David"/>
          <w:b/>
          <w:bCs/>
          <w:i w:val="false"/>
          <w:sz w:val="24"/>
          <w:szCs w:val="24"/>
          <w:rtl/>
        </w:rPr>
        <w:t xml:space="preserve">______________________</w:t>
      </w:r>
      <w:r>
        <w:rPr>
          <w:rFonts w:ascii="David" w:cs="David" w:eastAsia="David" w:hAnsi="David"/>
          <w:b w:val="false"/>
          <w:i w:val="false"/>
          <w:sz w:val="24"/>
          <w:szCs w:val="24"/>
          <w:rtl/>
        </w:rPr>
        <w:t xml:space="preserve">, נושא/ת ת״ז מס׳ ______________, יליד/ת שנת ________, מרחוב ______________________, עיר ______________ (להלן: "המצווה"),</w:t>
      </w:r>
    </w:p>
    <w:p>
      <w:pPr>
        <w:keepNext w:val="false"/>
        <w:bidi/>
        <w:spacing w:after="200" w:before="0" w:line="320"/>
        <w:jc w:val="both"/>
      </w:pPr>
      <w:r>
        <w:rPr>
          <w:rFonts w:ascii="David" w:cs="David" w:eastAsia="David" w:hAnsi="David"/>
          <w:b w:val="false"/>
          <w:i w:val="false"/>
          <w:sz w:val="24"/>
          <w:szCs w:val="24"/>
          <w:rtl/>
        </w:rPr>
        <w:t xml:space="preserve">בהיותי בדעה צלולה ובכושר שיפוט מלא, לאחר שיקול דעת, מרצוני הטוב והחופשי, בלי כל לחץ, השפעה בלתי הוגנת, כפייה או תרמית מצד אחר, ובהיותי מודע/ת לכך שכל אדם עלול להילקח מן העולם, מצווה בזאת מה ייעשה ברכושי לאחר מותי, כדלקמן:</w:t>
      </w:r>
    </w:p>
    <w:p>
      <w:pPr>
        <w:keepNext/>
        <w:bidi/>
        <w:spacing w:after="100" w:before="200" w:line="320"/>
        <w:jc w:val="right"/>
      </w:pPr>
      <w:r>
        <w:rPr>
          <w:rFonts w:ascii="David" w:cs="David" w:eastAsia="David" w:hAnsi="David"/>
          <w:b/>
          <w:bCs/>
          <w:i w:val="false"/>
          <w:sz w:val="25"/>
          <w:szCs w:val="25"/>
          <w:rtl/>
        </w:rPr>
        <w:t xml:space="preserve">1.  </w:t>
      </w:r>
      <w:r>
        <w:rPr>
          <w:rFonts w:ascii="David" w:cs="David" w:eastAsia="David" w:hAnsi="David"/>
          <w:b/>
          <w:bCs/>
          <w:i w:val="false"/>
          <w:sz w:val="25"/>
          <w:szCs w:val="25"/>
          <w:rtl/>
        </w:rPr>
        <w:t xml:space="preserve">ביטול צוואות קודמות</w:t>
      </w:r>
    </w:p>
    <w:p>
      <w:pPr>
        <w:keepNext w:val="false"/>
        <w:bidi/>
        <w:spacing w:after="120" w:before="0" w:line="320"/>
        <w:ind w:start="851" w:hanging="567"/>
        <w:jc w:val="both"/>
      </w:pPr>
      <w:r>
        <w:rPr>
          <w:rFonts w:ascii="David" w:cs="David" w:eastAsia="David" w:hAnsi="David"/>
          <w:b/>
          <w:bCs/>
          <w:i w:val="false"/>
          <w:sz w:val="24"/>
          <w:szCs w:val="24"/>
          <w:rtl/>
        </w:rPr>
        <w:t xml:space="preserve">1.1	</w:t>
      </w:r>
      <w:r>
        <w:rPr>
          <w:rFonts w:ascii="David" w:cs="David" w:eastAsia="David" w:hAnsi="David"/>
          <w:b w:val="false"/>
          <w:i w:val="false"/>
          <w:sz w:val="24"/>
          <w:szCs w:val="24"/>
          <w:rtl/>
        </w:rPr>
        <w:t xml:space="preserve">אני מבטל/ת בזאת כל צוואה וכל הוראה בדבר עיזבוני שנתתי לפני צוואה זו, בכתב או בעל פה. צוואה זו היא צוואתי האחרונה והיחידה.</w:t>
      </w:r>
    </w:p>
    <w:p>
      <w:pPr>
        <w:keepNext/>
        <w:bidi/>
        <w:spacing w:after="100" w:before="200" w:line="320"/>
        <w:jc w:val="right"/>
      </w:pPr>
      <w:r>
        <w:rPr>
          <w:rFonts w:ascii="David" w:cs="David" w:eastAsia="David" w:hAnsi="David"/>
          <w:b/>
          <w:bCs/>
          <w:i w:val="false"/>
          <w:sz w:val="25"/>
          <w:szCs w:val="25"/>
          <w:rtl/>
        </w:rPr>
        <w:t xml:space="preserve">2.  </w:t>
      </w:r>
      <w:r>
        <w:rPr>
          <w:rFonts w:ascii="David" w:cs="David" w:eastAsia="David" w:hAnsi="David"/>
          <w:b/>
          <w:bCs/>
          <w:i w:val="false"/>
          <w:sz w:val="25"/>
          <w:szCs w:val="25"/>
          <w:rtl/>
        </w:rPr>
        <w:t xml:space="preserve">תשלום חובות והוצאות</w:t>
      </w:r>
    </w:p>
    <w:p>
      <w:pPr>
        <w:keepNext w:val="false"/>
        <w:bidi/>
        <w:spacing w:after="120" w:before="0" w:line="320"/>
        <w:ind w:start="851" w:hanging="567"/>
        <w:jc w:val="both"/>
      </w:pPr>
      <w:r>
        <w:rPr>
          <w:rFonts w:ascii="David" w:cs="David" w:eastAsia="David" w:hAnsi="David"/>
          <w:b/>
          <w:bCs/>
          <w:i w:val="false"/>
          <w:sz w:val="24"/>
          <w:szCs w:val="24"/>
          <w:rtl/>
        </w:rPr>
        <w:t xml:space="preserve">2.1	</w:t>
      </w:r>
      <w:r>
        <w:rPr>
          <w:rFonts w:ascii="David" w:cs="David" w:eastAsia="David" w:hAnsi="David"/>
          <w:b w:val="false"/>
          <w:i w:val="false"/>
          <w:sz w:val="24"/>
          <w:szCs w:val="24"/>
          <w:rtl/>
        </w:rPr>
        <w:t xml:space="preserve">מתוך עיזבוני ישולמו תחילה הוצאות הקבורה והקמת המצבה, חובותיי אם יהיו, ההוצאות הכרוכות בקיום צוואה זו ובניהול העיזבון, ומסים ותשלומי חובה החלים על העיזבון.</w:t>
      </w:r>
    </w:p>
    <w:p>
      <w:pPr>
        <w:keepNext/>
        <w:bidi/>
        <w:spacing w:after="100" w:before="200" w:line="320"/>
        <w:jc w:val="right"/>
      </w:pPr>
      <w:r>
        <w:rPr>
          <w:rFonts w:ascii="David" w:cs="David" w:eastAsia="David" w:hAnsi="David"/>
          <w:b/>
          <w:bCs/>
          <w:i w:val="false"/>
          <w:sz w:val="25"/>
          <w:szCs w:val="25"/>
          <w:rtl/>
        </w:rPr>
        <w:t xml:space="preserve">3.  </w:t>
      </w:r>
      <w:r>
        <w:rPr>
          <w:rFonts w:ascii="David" w:cs="David" w:eastAsia="David" w:hAnsi="David"/>
          <w:b/>
          <w:bCs/>
          <w:i w:val="false"/>
          <w:sz w:val="25"/>
          <w:szCs w:val="25"/>
          <w:rtl/>
        </w:rPr>
        <w:t xml:space="preserve">הוראות בדבר רכושי</w:t>
      </w:r>
    </w:p>
    <w:p>
      <w:pPr>
        <w:keepNext w:val="false"/>
        <w:bidi/>
        <w:spacing w:after="120" w:before="0" w:line="320"/>
        <w:ind w:start="851" w:hanging="567"/>
        <w:jc w:val="both"/>
      </w:pPr>
      <w:r>
        <w:rPr>
          <w:rFonts w:ascii="David" w:cs="David" w:eastAsia="David" w:hAnsi="David"/>
          <w:b/>
          <w:bCs/>
          <w:i w:val="false"/>
          <w:sz w:val="24"/>
          <w:szCs w:val="24"/>
          <w:rtl/>
        </w:rPr>
        <w:t xml:space="preserve">3.1	</w:t>
      </w:r>
      <w:r>
        <w:rPr>
          <w:rFonts w:ascii="David" w:cs="David" w:eastAsia="David" w:hAnsi="David"/>
          <w:b w:val="false"/>
          <w:i w:val="false"/>
          <w:sz w:val="24"/>
          <w:szCs w:val="24"/>
          <w:rtl/>
        </w:rPr>
        <w:t xml:space="preserve">דירה: את כל זכויותיי בדירה ברחוב ______________________, בעיר ______________, הידועה כחלקה ____ בגוש ______ תת חלקה ____, לרבות הצמדותיה וכל זכות הקשורה בה, אני מוריש/ה ל: ______________________, ת״ז ______________ </w:t>
      </w:r>
      <w:r>
        <w:rPr>
          <w:rFonts w:ascii="David" w:cs="David" w:eastAsia="David" w:hAnsi="David"/>
          <w:b/>
          <w:bCs/>
          <w:i w:val="false"/>
          <w:sz w:val="24"/>
          <w:szCs w:val="24"/>
          <w:rtl/>
        </w:rPr>
        <w:t xml:space="preserve">☐ בשלמות ☐ בחלקים שווים ביניהם ☐ בחלקים הבאים: ______________</w:t>
      </w:r>
      <w:r>
        <w:rPr>
          <w:rFonts w:ascii="David" w:cs="David" w:eastAsia="David" w:hAnsi="David"/>
          <w:b w:val="false"/>
          <w:i w:val="false"/>
          <w:sz w:val="24"/>
          <w:szCs w:val="24"/>
          <w:rtl/>
        </w:rPr>
        <w:t xml:space="preserve">.</w:t>
      </w:r>
    </w:p>
    <w:p>
      <w:pPr>
        <w:keepNext w:val="false"/>
        <w:bidi/>
        <w:spacing w:after="120" w:before="0" w:line="320"/>
        <w:ind w:start="851" w:hanging="567"/>
        <w:jc w:val="both"/>
      </w:pPr>
      <w:r>
        <w:rPr>
          <w:rFonts w:ascii="David" w:cs="David" w:eastAsia="David" w:hAnsi="David"/>
          <w:b/>
          <w:bCs/>
          <w:i w:val="false"/>
          <w:sz w:val="24"/>
          <w:szCs w:val="24"/>
          <w:rtl/>
        </w:rPr>
        <w:t xml:space="preserve">3.2	</w:t>
      </w:r>
      <w:r>
        <w:rPr>
          <w:rFonts w:ascii="David" w:cs="David" w:eastAsia="David" w:hAnsi="David"/>
          <w:b w:val="false"/>
          <w:i w:val="false"/>
          <w:sz w:val="24"/>
          <w:szCs w:val="24"/>
          <w:rtl/>
        </w:rPr>
        <w:t xml:space="preserve">כספים: את כל הכספים, הפיקדונות, החסכונות, ניירות הערך והזכויות הכספיות העומדים לזכותי בכל בנק ובכל מוסד פיננסי, בישראל ומחוצה לה, ושאינם מוסדרים באמצעות מוטבים, אני מוריש/ה ל: ______________________, בחלקים: ______________.</w:t>
      </w:r>
    </w:p>
    <w:p>
      <w:pPr>
        <w:keepNext w:val="false"/>
        <w:bidi/>
        <w:spacing w:after="120" w:before="0" w:line="320"/>
        <w:ind w:start="851" w:hanging="567"/>
        <w:jc w:val="both"/>
      </w:pPr>
      <w:r>
        <w:rPr>
          <w:rFonts w:ascii="David" w:cs="David" w:eastAsia="David" w:hAnsi="David"/>
          <w:b/>
          <w:bCs/>
          <w:i w:val="false"/>
          <w:sz w:val="24"/>
          <w:szCs w:val="24"/>
          <w:rtl/>
        </w:rPr>
        <w:t xml:space="preserve">3.3	</w:t>
      </w:r>
      <w:r>
        <w:rPr>
          <w:rFonts w:ascii="David" w:cs="David" w:eastAsia="David" w:hAnsi="David"/>
          <w:b w:val="false"/>
          <w:i w:val="false"/>
          <w:sz w:val="24"/>
          <w:szCs w:val="24"/>
          <w:rtl/>
        </w:rPr>
        <w:t xml:space="preserve">מטלטלין: תכשיטים, חפצי ערך, ריהוט וחפצים אישיים אני מוריש/ה ל: ______________________. ☐ פריטים מסוימים יחולקו לפי רשימה חתומה בידי המצווה, אם תצורף לצוואה זו.</w:t>
      </w:r>
    </w:p>
    <w:p>
      <w:pPr>
        <w:keepNext w:val="false"/>
        <w:bidi/>
        <w:spacing w:after="120" w:before="0" w:line="320"/>
        <w:ind w:start="851" w:hanging="567"/>
        <w:jc w:val="both"/>
      </w:pPr>
      <w:r>
        <w:rPr>
          <w:rFonts w:ascii="David" w:cs="David" w:eastAsia="David" w:hAnsi="David"/>
          <w:b/>
          <w:bCs/>
          <w:i w:val="false"/>
          <w:sz w:val="24"/>
          <w:szCs w:val="24"/>
          <w:rtl/>
        </w:rPr>
        <w:t xml:space="preserve">3.4	</w:t>
      </w:r>
      <w:r>
        <w:rPr>
          <w:rFonts w:ascii="David" w:cs="David" w:eastAsia="David" w:hAnsi="David"/>
          <w:b w:val="false"/>
          <w:i w:val="false"/>
          <w:sz w:val="24"/>
          <w:szCs w:val="24"/>
          <w:rtl/>
        </w:rPr>
        <w:t xml:space="preserve">יתרת העיזבון: כל רכושי, מכל מין וסוג, בישראל ומחוצה לה, שלא הורשה במפורש בסעיפים הקודמים, לרבות רכוש שיגיע אליי לאחר עריכת צוואה זו, אני מוריש/ה ל: ______________________, בחלקים: ______________.</w:t>
      </w:r>
    </w:p>
    <w:p>
      <w:pPr>
        <w:keepNext/>
        <w:bidi/>
        <w:spacing w:after="100" w:before="200" w:line="320"/>
        <w:jc w:val="right"/>
      </w:pPr>
      <w:r>
        <w:rPr>
          <w:rFonts w:ascii="David" w:cs="David" w:eastAsia="David" w:hAnsi="David"/>
          <w:b/>
          <w:bCs/>
          <w:i w:val="false"/>
          <w:sz w:val="25"/>
          <w:szCs w:val="25"/>
          <w:rtl/>
        </w:rPr>
        <w:t xml:space="preserve">4.  </w:t>
      </w:r>
      <w:r>
        <w:rPr>
          <w:rFonts w:ascii="David" w:cs="David" w:eastAsia="David" w:hAnsi="David"/>
          <w:b/>
          <w:bCs/>
          <w:i w:val="false"/>
          <w:sz w:val="25"/>
          <w:szCs w:val="25"/>
          <w:rtl/>
        </w:rPr>
        <w:t xml:space="preserve">יורשים חלופיים</w:t>
      </w:r>
    </w:p>
    <w:p>
      <w:pPr>
        <w:keepNext w:val="false"/>
        <w:bidi/>
        <w:spacing w:after="120" w:before="0" w:line="320"/>
        <w:ind w:start="851" w:hanging="567"/>
        <w:jc w:val="both"/>
      </w:pPr>
      <w:r>
        <w:rPr>
          <w:rFonts w:ascii="David" w:cs="David" w:eastAsia="David" w:hAnsi="David"/>
          <w:b/>
          <w:bCs/>
          <w:i w:val="false"/>
          <w:sz w:val="24"/>
          <w:szCs w:val="24"/>
          <w:rtl/>
        </w:rPr>
        <w:t xml:space="preserve">4.1	</w:t>
      </w:r>
      <w:r>
        <w:rPr>
          <w:rFonts w:ascii="David" w:cs="David" w:eastAsia="David" w:hAnsi="David"/>
          <w:b w:val="false"/>
          <w:i w:val="false"/>
          <w:sz w:val="24"/>
          <w:szCs w:val="24"/>
          <w:rtl/>
        </w:rPr>
        <w:t xml:space="preserve">אם מי מהיורשים לפי צוואה זו לא יהיה בחיים במועד פטירתי, או יסתלק מחלקו בעיזבון, או לא יוכל לרשת מכל סיבה שהיא, יעבור חלקו ל: ☐ צאצאיו, בחלקים שווים ביניהם ☐ שאר היורשים לפי צוואה זו, לפי היחס בין חלקיהם ☐ ______________________.</w:t>
      </w:r>
    </w:p>
    <w:p>
      <w:pPr>
        <w:keepNext/>
        <w:bidi/>
        <w:spacing w:after="100" w:before="200" w:line="320"/>
        <w:jc w:val="right"/>
      </w:pPr>
      <w:r>
        <w:rPr>
          <w:rFonts w:ascii="David" w:cs="David" w:eastAsia="David" w:hAnsi="David"/>
          <w:b/>
          <w:bCs/>
          <w:i w:val="false"/>
          <w:sz w:val="25"/>
          <w:szCs w:val="25"/>
          <w:rtl/>
        </w:rPr>
        <w:t xml:space="preserve">5.  </w:t>
      </w:r>
      <w:r>
        <w:rPr>
          <w:rFonts w:ascii="David" w:cs="David" w:eastAsia="David" w:hAnsi="David"/>
          <w:b/>
          <w:bCs/>
          <w:i w:val="false"/>
          <w:sz w:val="25"/>
          <w:szCs w:val="25"/>
          <w:rtl/>
        </w:rPr>
        <w:t xml:space="preserve">מנהל עיזבון (לא חובה)</w:t>
      </w:r>
    </w:p>
    <w:p>
      <w:pPr>
        <w:keepNext w:val="false"/>
        <w:bidi/>
        <w:spacing w:after="120" w:before="0" w:line="320"/>
        <w:ind w:start="851" w:hanging="567"/>
        <w:jc w:val="both"/>
      </w:pPr>
      <w:r>
        <w:rPr>
          <w:rFonts w:ascii="David" w:cs="David" w:eastAsia="David" w:hAnsi="David"/>
          <w:b/>
          <w:bCs/>
          <w:i w:val="false"/>
          <w:sz w:val="24"/>
          <w:szCs w:val="24"/>
          <w:rtl/>
        </w:rPr>
        <w:t xml:space="preserve">5.1	</w:t>
      </w:r>
      <w:r>
        <w:rPr>
          <w:rFonts w:ascii="David" w:cs="David" w:eastAsia="David" w:hAnsi="David"/>
          <w:b w:val="false"/>
          <w:i w:val="false"/>
          <w:sz w:val="24"/>
          <w:szCs w:val="24"/>
          <w:rtl/>
        </w:rPr>
        <w:t xml:space="preserve">אני ממנה את ______________________, ת״ז ______________, לשמש מנהל/ת העיזבון שלי. אם לא יוכל/תוכל או לא ירצה/תרצה לכהן, אני ממנה במקומו/ה את ______________________, ת״ז ______________.</w:t>
      </w:r>
    </w:p>
    <w:p>
      <w:pPr>
        <w:keepNext w:val="false"/>
        <w:bidi/>
        <w:spacing w:after="120" w:before="0" w:line="320"/>
        <w:ind w:start="851" w:hanging="567"/>
        <w:jc w:val="both"/>
      </w:pPr>
      <w:r>
        <w:rPr>
          <w:rFonts w:ascii="David" w:cs="David" w:eastAsia="David" w:hAnsi="David"/>
          <w:b/>
          <w:bCs/>
          <w:i w:val="false"/>
          <w:sz w:val="24"/>
          <w:szCs w:val="24"/>
          <w:rtl/>
        </w:rPr>
        <w:t xml:space="preserve">5.2	</w:t>
      </w:r>
      <w:r>
        <w:rPr>
          <w:rFonts w:ascii="David" w:cs="David" w:eastAsia="David" w:hAnsi="David"/>
          <w:b w:val="false"/>
          <w:i w:val="false"/>
          <w:sz w:val="24"/>
          <w:szCs w:val="24"/>
          <w:rtl/>
        </w:rPr>
        <w:t xml:space="preserve">מנהל העיזבון יפעל לקיום הוראות צוואה זו, לכינוס הנכסים, לתשלום החובות ולחלוקת העיזבון, בהתאם לסמכויות שבית המשפט או הרשם לענייני ירושה יקנו לו.</w:t>
      </w:r>
    </w:p>
    <w:p>
      <w:pPr>
        <w:keepNext/>
        <w:bidi/>
        <w:spacing w:after="100" w:before="200" w:line="320"/>
        <w:jc w:val="right"/>
      </w:pPr>
      <w:r>
        <w:rPr>
          <w:rFonts w:ascii="David" w:cs="David" w:eastAsia="David" w:hAnsi="David"/>
          <w:b/>
          <w:bCs/>
          <w:i w:val="false"/>
          <w:sz w:val="25"/>
          <w:szCs w:val="25"/>
          <w:rtl/>
        </w:rPr>
        <w:t xml:space="preserve">6.  </w:t>
      </w:r>
      <w:r>
        <w:rPr>
          <w:rFonts w:ascii="David" w:cs="David" w:eastAsia="David" w:hAnsi="David"/>
          <w:b/>
          <w:bCs/>
          <w:i w:val="false"/>
          <w:sz w:val="25"/>
          <w:szCs w:val="25"/>
          <w:rtl/>
        </w:rPr>
        <w:t xml:space="preserve">הוראות כלליות</w:t>
      </w:r>
    </w:p>
    <w:p>
      <w:pPr>
        <w:keepNext w:val="false"/>
        <w:bidi/>
        <w:spacing w:after="120" w:before="0" w:line="320"/>
        <w:ind w:start="851" w:hanging="567"/>
        <w:jc w:val="both"/>
      </w:pPr>
      <w:r>
        <w:rPr>
          <w:rFonts w:ascii="David" w:cs="David" w:eastAsia="David" w:hAnsi="David"/>
          <w:b/>
          <w:bCs/>
          <w:i w:val="false"/>
          <w:sz w:val="24"/>
          <w:szCs w:val="24"/>
          <w:rtl/>
        </w:rPr>
        <w:t xml:space="preserve">6.1	</w:t>
      </w:r>
      <w:r>
        <w:rPr>
          <w:rFonts w:ascii="David" w:cs="David" w:eastAsia="David" w:hAnsi="David"/>
          <w:b w:val="false"/>
          <w:i w:val="false"/>
          <w:sz w:val="24"/>
          <w:szCs w:val="24"/>
          <w:rtl/>
        </w:rPr>
        <w:t xml:space="preserve">אם תימצא הוראה מהוראות צוואה זו בטלה או בלתי ניתנת לקיום, לא יהיה בכך כדי לפגוע בתוקף יתר הוראותיה.</w:t>
      </w:r>
    </w:p>
    <w:p>
      <w:pPr>
        <w:keepNext w:val="false"/>
        <w:bidi/>
        <w:spacing w:after="120" w:before="0" w:line="320"/>
        <w:ind w:start="851" w:hanging="567"/>
        <w:jc w:val="both"/>
      </w:pPr>
      <w:r>
        <w:rPr>
          <w:rFonts w:ascii="David" w:cs="David" w:eastAsia="David" w:hAnsi="David"/>
          <w:b/>
          <w:bCs/>
          <w:i w:val="false"/>
          <w:sz w:val="24"/>
          <w:szCs w:val="24"/>
          <w:rtl/>
        </w:rPr>
        <w:t xml:space="preserve">6.2	</w:t>
      </w:r>
      <w:r>
        <w:rPr>
          <w:rFonts w:ascii="David" w:cs="David" w:eastAsia="David" w:hAnsi="David"/>
          <w:b w:val="false"/>
          <w:i w:val="false"/>
          <w:sz w:val="24"/>
          <w:szCs w:val="24"/>
          <w:rtl/>
        </w:rPr>
        <w:t xml:space="preserve">ירושה לפי צוואה זו תהיה רכושו הנפרד של היורש, ולא תהיה חלק מרכוש משותף שלו עם בן או בת זוגו.</w:t>
      </w:r>
    </w:p>
    <w:p>
      <w:pPr>
        <w:keepNext w:val="false"/>
        <w:bidi/>
        <w:spacing w:after="120" w:before="0" w:line="320"/>
        <w:ind w:start="851" w:hanging="567"/>
        <w:jc w:val="both"/>
      </w:pPr>
      <w:r>
        <w:rPr>
          <w:rFonts w:ascii="David" w:cs="David" w:eastAsia="David" w:hAnsi="David"/>
          <w:b/>
          <w:bCs/>
          <w:i w:val="false"/>
          <w:sz w:val="24"/>
          <w:szCs w:val="24"/>
          <w:rtl/>
        </w:rPr>
        <w:t xml:space="preserve">6.3	</w:t>
      </w:r>
      <w:r>
        <w:rPr>
          <w:rFonts w:ascii="David" w:cs="David" w:eastAsia="David" w:hAnsi="David"/>
          <w:b w:val="false"/>
          <w:i w:val="false"/>
          <w:sz w:val="24"/>
          <w:szCs w:val="24"/>
          <w:rtl/>
        </w:rPr>
        <w:t xml:space="preserve">צוואה זו נכתבה ב־____ עמודים, וכל עמוד בה נחתם בחתימתי.</w:t>
      </w:r>
    </w:p>
    <w:p>
      <w:pPr>
        <w:keepNext w:val="false"/>
        <w:bidi/>
        <w:spacing w:after="200" w:before="0" w:line="320"/>
        <w:jc w:val="right"/>
      </w:pPr>
      <w:r>
        <w:rPr>
          <w:rFonts w:ascii="David" w:cs="David" w:eastAsia="David" w:hAnsi="David"/>
          <w:b w:val="false"/>
          <w:i w:val="false"/>
          <w:sz w:val="24"/>
          <w:szCs w:val="24"/>
          <w:rtl/>
        </w:rPr>
        <w:t xml:space="preserve"/>
      </w:r>
    </w:p>
    <w:p>
      <w:pPr>
        <w:keepNext/>
        <w:bidi/>
        <w:spacing w:after="120" w:before="0" w:line="320"/>
        <w:jc w:val="both"/>
      </w:pPr>
      <w:r>
        <w:rPr>
          <w:rFonts w:ascii="David" w:cs="David" w:eastAsia="David" w:hAnsi="David"/>
          <w:b w:val="false"/>
          <w:i w:val="false"/>
          <w:sz w:val="24"/>
          <w:szCs w:val="24"/>
          <w:rtl/>
        </w:rPr>
        <w:t xml:space="preserve">ולראיה באתי על החתום, בפני שני העדים הח״מ, היום ______ בחודש ______________ שנת ________, ב______________ (מקום).</w:t>
      </w:r>
    </w:p>
    <w:tbl>
      <w:tblPr>
        <w:bidiVisual/>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none" w:color="FFFFFF" w:sz="0"/>
              <w:bottom w:val="none" w:color="FFFFFF" w:sz="0"/>
              <w:right w:val="none" w:color="FFFFFF" w:sz="0"/>
            </w:tcBorders>
            <w:tcMar>
              <w:top w:type="dxa" w:w="70"/>
              <w:left w:type="dxa" w:w="110"/>
              <w:bottom w:type="dxa" w:w="70"/>
              <w:right w:type="dxa" w:w="110"/>
            </w:tcMar>
            <w:vAlign w:val="center"/>
          </w:tcPr>
          <w:p>
            <w:pPr>
              <w:keepNext w:val="false"/>
              <w:bidi/>
              <w:spacing w:after="520" w:before="0" w:line="320"/>
              <w:jc w:val="right"/>
            </w:pPr>
            <w:r>
              <w:rPr>
                <w:rFonts w:ascii="David" w:cs="David" w:eastAsia="David" w:hAnsi="David"/>
                <w:b w:val="false"/>
                <w:i w:val="false"/>
                <w:sz w:val="24"/>
                <w:szCs w:val="24"/>
                <w:rtl/>
              </w:rPr>
              <w:t xml:space="preserve"/>
            </w:r>
          </w:p>
          <w:p>
            <w:pPr>
              <w:keepNext w:val="false"/>
              <w:bidi/>
              <w:spacing w:after="30" w:before="0" w:line="320"/>
              <w:jc w:val="center"/>
            </w:pPr>
            <w:r>
              <w:rPr>
                <w:rFonts w:ascii="David" w:cs="David" w:eastAsia="David" w:hAnsi="David"/>
                <w:b w:val="false"/>
                <w:i w:val="false"/>
                <w:sz w:val="24"/>
                <w:szCs w:val="24"/>
                <w:rtl/>
              </w:rPr>
              <w:t xml:space="preserve">_________________________</w:t>
            </w:r>
          </w:p>
          <w:p>
            <w:pPr>
              <w:keepNext w:val="false"/>
              <w:bidi/>
              <w:spacing w:after="20" w:before="0" w:line="320"/>
              <w:jc w:val="center"/>
            </w:pPr>
            <w:r>
              <w:rPr>
                <w:rFonts w:ascii="David" w:cs="David" w:eastAsia="David" w:hAnsi="David"/>
                <w:b/>
                <w:bCs/>
                <w:i w:val="false"/>
                <w:color w:val="1C1B19"/>
                <w:sz w:val="22"/>
                <w:szCs w:val="22"/>
                <w:rtl/>
              </w:rPr>
              <w:t xml:space="preserve">חתימת המצווה</w:t>
            </w:r>
          </w:p>
          <w:p>
            <w:pPr>
              <w:keepNext w:val="false"/>
              <w:bidi/>
              <w:spacing w:after="20" w:before="0" w:line="320"/>
              <w:jc w:val="center"/>
            </w:pPr>
            <w:r>
              <w:rPr>
                <w:rFonts w:ascii="David" w:cs="David" w:eastAsia="David" w:hAnsi="David"/>
                <w:b w:val="false"/>
                <w:i w:val="false"/>
                <w:color w:val="6C675D"/>
                <w:sz w:val="19"/>
                <w:szCs w:val="19"/>
                <w:rtl/>
              </w:rPr>
              <w:t xml:space="preserve"/>
            </w:r>
          </w:p>
        </w:tc>
      </w:tr>
    </w:tbl>
    <w:p>
      <w:pPr>
        <w:keepNext/>
        <w:bidi/>
        <w:spacing w:after="160" w:before="360" w:line="320"/>
        <w:jc w:val="center"/>
      </w:pPr>
      <w:r>
        <w:rPr>
          <w:rFonts w:ascii="David" w:cs="David" w:eastAsia="David" w:hAnsi="David"/>
          <w:b/>
          <w:bCs/>
          <w:i w:val="false"/>
          <w:sz w:val="28"/>
          <w:szCs w:val="28"/>
          <w:rtl/>
        </w:rPr>
        <w:t xml:space="preserve">אישור העדים</w:t>
      </w:r>
    </w:p>
    <w:p>
      <w:pPr>
        <w:keepNext/>
        <w:bidi/>
        <w:spacing w:after="120" w:before="0" w:line="320"/>
        <w:jc w:val="right"/>
      </w:pPr>
      <w:r>
        <w:rPr>
          <w:rFonts w:ascii="David" w:cs="David" w:eastAsia="David" w:hAnsi="David"/>
          <w:b/>
          <w:bCs/>
          <w:i w:val="false"/>
          <w:sz w:val="24"/>
          <w:szCs w:val="24"/>
          <w:rtl/>
        </w:rPr>
        <w:t xml:space="preserve">אנו הח״מ:</w:t>
      </w:r>
    </w:p>
    <w:p>
      <w:pPr>
        <w:keepNext/>
        <w:bidi/>
        <w:spacing w:after="120" w:before="0" w:line="320"/>
        <w:ind w:start="400" w:hanging="0"/>
        <w:jc w:val="right"/>
      </w:pPr>
      <w:r>
        <w:rPr>
          <w:rFonts w:ascii="David" w:cs="David" w:eastAsia="David" w:hAnsi="David"/>
          <w:b w:val="false"/>
          <w:i w:val="false"/>
          <w:sz w:val="24"/>
          <w:szCs w:val="24"/>
          <w:rtl/>
        </w:rPr>
        <w:t xml:space="preserve">1. ______________________, ת״ז ______________, מרחוב ______________________</w:t>
      </w:r>
    </w:p>
    <w:p>
      <w:pPr>
        <w:keepNext/>
        <w:bidi/>
        <w:spacing w:after="160" w:before="0" w:line="320"/>
        <w:ind w:start="400" w:hanging="0"/>
        <w:jc w:val="right"/>
      </w:pPr>
      <w:r>
        <w:rPr>
          <w:rFonts w:ascii="David" w:cs="David" w:eastAsia="David" w:hAnsi="David"/>
          <w:b w:val="false"/>
          <w:i w:val="false"/>
          <w:sz w:val="24"/>
          <w:szCs w:val="24"/>
          <w:rtl/>
        </w:rPr>
        <w:t xml:space="preserve">2. ______________________, ת״ז ______________, מרחוב ______________________</w:t>
      </w:r>
    </w:p>
    <w:p>
      <w:pPr>
        <w:keepNext/>
        <w:bidi/>
        <w:spacing w:after="120" w:before="0" w:line="320"/>
        <w:jc w:val="both"/>
      </w:pPr>
      <w:r>
        <w:rPr>
          <w:rFonts w:ascii="David" w:cs="David" w:eastAsia="David" w:hAnsi="David"/>
          <w:b w:val="false"/>
          <w:i w:val="false"/>
          <w:sz w:val="24"/>
          <w:szCs w:val="24"/>
          <w:rtl/>
        </w:rPr>
        <w:t xml:space="preserve">מאשרים בזאת כי המצווה, ______________________, ת״ז ______________, שזיהינו ☐ לפי תעודת זהותו ☐ כי הוא מוכר לנו אישית, הצהיר/ה בפנינו, כששנינו נוכחים יחד, כי זוהי צוואתו/ה, וחתם/ה עליה בפנינו. אנו חותמים בזאת כעדים לצוואה, באותו מעמד, בנוכחות המצווה ובנוכחות זה של זה.</w:t>
      </w:r>
    </w:p>
    <w:p>
      <w:pPr>
        <w:keepNext/>
        <w:bidi/>
        <w:spacing w:after="120" w:before="0" w:line="320"/>
        <w:jc w:val="both"/>
      </w:pPr>
      <w:r>
        <w:rPr>
          <w:rFonts w:ascii="David" w:cs="David" w:eastAsia="David" w:hAnsi="David"/>
          <w:b w:val="false"/>
          <w:i w:val="false"/>
          <w:sz w:val="24"/>
          <w:szCs w:val="24"/>
          <w:rtl/>
        </w:rPr>
        <w:t xml:space="preserve">כמו כן אנו מצהירים כי לא מלאו לאיש מאיתנו פחות מ־18 שנה, איש מאיתנו לא הוכרז פסול דין, ואיש מאיתנו, וגם לא בן או בת זוגו, אינו נהנה לפי הצוואה. לפי התרשמותנו המצווה היה/הייתה בדעה צלולה, הבין/ה את משמעות הצוואה וחתם/ה עליה מרצונו/ה החופשי.</w:t>
      </w:r>
    </w:p>
    <w:p>
      <w:pPr>
        <w:keepNext/>
        <w:bidi/>
        <w:spacing w:after="120" w:before="0" w:line="320"/>
        <w:jc w:val="right"/>
      </w:pPr>
      <w:r>
        <w:rPr>
          <w:rFonts w:ascii="David" w:cs="David" w:eastAsia="David" w:hAnsi="David"/>
          <w:b w:val="false"/>
          <w:i w:val="false"/>
          <w:sz w:val="24"/>
          <w:szCs w:val="24"/>
          <w:rtl/>
        </w:rPr>
        <w:t xml:space="preserve">תאריך: ______________</w:t>
      </w:r>
    </w:p>
    <w:tbl>
      <w:tblPr>
        <w:bidiVisual/>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cantSplit/>
        </w:trPr>
        <w:tc>
          <w:tcPr>
            <w:tcW w:type="dxa" w:w="4819"/>
            <w:tcBorders>
              <w:top w:val="none" w:color="FFFFFF" w:sz="0"/>
              <w:left w:val="none" w:color="FFFFFF" w:sz="0"/>
              <w:bottom w:val="none" w:color="FFFFFF" w:sz="0"/>
              <w:right w:val="none" w:color="FFFFFF" w:sz="0"/>
            </w:tcBorders>
            <w:tcMar>
              <w:top w:type="dxa" w:w="70"/>
              <w:left w:type="dxa" w:w="110"/>
              <w:bottom w:type="dxa" w:w="70"/>
              <w:right w:type="dxa" w:w="110"/>
            </w:tcMar>
            <w:vAlign w:val="center"/>
          </w:tcPr>
          <w:p>
            <w:pPr>
              <w:keepNext w:val="false"/>
              <w:bidi/>
              <w:spacing w:after="500" w:before="0" w:line="320"/>
              <w:jc w:val="right"/>
            </w:pPr>
            <w:r>
              <w:rPr>
                <w:rFonts w:ascii="David" w:cs="David" w:eastAsia="David" w:hAnsi="David"/>
                <w:b w:val="false"/>
                <w:i w:val="false"/>
                <w:sz w:val="24"/>
                <w:szCs w:val="24"/>
                <w:rtl/>
              </w:rPr>
              <w:t xml:space="preserve"/>
            </w:r>
          </w:p>
          <w:p>
            <w:pPr>
              <w:keepNext w:val="false"/>
              <w:bidi/>
              <w:spacing w:after="30" w:before="0" w:line="320"/>
              <w:jc w:val="center"/>
            </w:pPr>
            <w:r>
              <w:rPr>
                <w:rFonts w:ascii="David" w:cs="David" w:eastAsia="David" w:hAnsi="David"/>
                <w:b w:val="false"/>
                <w:i w:val="false"/>
                <w:sz w:val="24"/>
                <w:szCs w:val="24"/>
                <w:rtl/>
              </w:rPr>
              <w:t xml:space="preserve">_________________________</w:t>
            </w:r>
          </w:p>
          <w:p>
            <w:pPr>
              <w:keepNext w:val="false"/>
              <w:bidi/>
              <w:spacing w:after="20" w:before="0" w:line="320"/>
              <w:jc w:val="center"/>
            </w:pPr>
            <w:r>
              <w:rPr>
                <w:rFonts w:ascii="David" w:cs="David" w:eastAsia="David" w:hAnsi="David"/>
                <w:b/>
                <w:bCs/>
                <w:i w:val="false"/>
                <w:color w:val="1C1B19"/>
                <w:sz w:val="22"/>
                <w:szCs w:val="22"/>
                <w:rtl/>
              </w:rPr>
              <w:t xml:space="preserve">עד/ה ראשון/ה</w:t>
            </w:r>
          </w:p>
          <w:p>
            <w:pPr>
              <w:keepNext w:val="false"/>
              <w:bidi/>
              <w:spacing w:after="20" w:before="0" w:line="320"/>
              <w:jc w:val="center"/>
            </w:pPr>
            <w:r>
              <w:rPr>
                <w:rFonts w:ascii="David" w:cs="David" w:eastAsia="David" w:hAnsi="David"/>
                <w:b w:val="false"/>
                <w:i w:val="false"/>
                <w:color w:val="6C675D"/>
                <w:sz w:val="19"/>
                <w:szCs w:val="19"/>
                <w:rtl/>
              </w:rPr>
              <w:t xml:space="preserve">שם וחתימה</w:t>
            </w:r>
          </w:p>
        </w:tc>
        <w:tc>
          <w:tcPr>
            <w:tcW w:type="dxa" w:w="4819"/>
            <w:tcBorders>
              <w:top w:val="none" w:color="FFFFFF" w:sz="0"/>
              <w:left w:val="none" w:color="FFFFFF" w:sz="0"/>
              <w:bottom w:val="none" w:color="FFFFFF" w:sz="0"/>
              <w:right w:val="none" w:color="FFFFFF" w:sz="0"/>
            </w:tcBorders>
            <w:tcMar>
              <w:top w:type="dxa" w:w="70"/>
              <w:left w:type="dxa" w:w="110"/>
              <w:bottom w:type="dxa" w:w="70"/>
              <w:right w:type="dxa" w:w="110"/>
            </w:tcMar>
            <w:vAlign w:val="center"/>
          </w:tcPr>
          <w:p>
            <w:pPr>
              <w:keepNext w:val="false"/>
              <w:bidi/>
              <w:spacing w:after="500" w:before="0" w:line="320"/>
              <w:jc w:val="right"/>
            </w:pPr>
            <w:r>
              <w:rPr>
                <w:rFonts w:ascii="David" w:cs="David" w:eastAsia="David" w:hAnsi="David"/>
                <w:b w:val="false"/>
                <w:i w:val="false"/>
                <w:sz w:val="24"/>
                <w:szCs w:val="24"/>
                <w:rtl/>
              </w:rPr>
              <w:t xml:space="preserve"/>
            </w:r>
          </w:p>
          <w:p>
            <w:pPr>
              <w:keepNext w:val="false"/>
              <w:bidi/>
              <w:spacing w:after="30" w:before="0" w:line="320"/>
              <w:jc w:val="center"/>
            </w:pPr>
            <w:r>
              <w:rPr>
                <w:rFonts w:ascii="David" w:cs="David" w:eastAsia="David" w:hAnsi="David"/>
                <w:b w:val="false"/>
                <w:i w:val="false"/>
                <w:sz w:val="24"/>
                <w:szCs w:val="24"/>
                <w:rtl/>
              </w:rPr>
              <w:t xml:space="preserve">_________________________</w:t>
            </w:r>
          </w:p>
          <w:p>
            <w:pPr>
              <w:keepNext w:val="false"/>
              <w:bidi/>
              <w:spacing w:after="20" w:before="0" w:line="320"/>
              <w:jc w:val="center"/>
            </w:pPr>
            <w:r>
              <w:rPr>
                <w:rFonts w:ascii="David" w:cs="David" w:eastAsia="David" w:hAnsi="David"/>
                <w:b/>
                <w:bCs/>
                <w:i w:val="false"/>
                <w:color w:val="1C1B19"/>
                <w:sz w:val="22"/>
                <w:szCs w:val="22"/>
                <w:rtl/>
              </w:rPr>
              <w:t xml:space="preserve">עד/ה שני/ה</w:t>
            </w:r>
          </w:p>
          <w:p>
            <w:pPr>
              <w:keepNext w:val="false"/>
              <w:bidi/>
              <w:spacing w:after="20" w:before="0" w:line="320"/>
              <w:jc w:val="center"/>
            </w:pPr>
            <w:r>
              <w:rPr>
                <w:rFonts w:ascii="David" w:cs="David" w:eastAsia="David" w:hAnsi="David"/>
                <w:b w:val="false"/>
                <w:i w:val="false"/>
                <w:color w:val="6C675D"/>
                <w:sz w:val="19"/>
                <w:szCs w:val="19"/>
                <w:rtl/>
              </w:rPr>
              <w:t xml:space="preserve">שם וחתימה</w:t>
            </w:r>
          </w:p>
        </w:tc>
      </w:tr>
    </w:tbl>
    <w:p>
      <w:pPr>
        <w:keepNext w:val="false"/>
        <w:bidi/>
        <w:spacing w:after="240" w:before="0" w:line="320"/>
        <w:jc w:val="right"/>
      </w:pPr>
      <w:r>
        <w:rPr>
          <w:rFonts w:ascii="David" w:cs="David" w:eastAsia="David" w:hAnsi="David"/>
          <w:b w:val="false"/>
          <w:i w:val="false"/>
          <w:sz w:val="24"/>
          <w:szCs w:val="24"/>
          <w:rtl/>
        </w:rPr>
        <w:t xml:space="preserve"/>
      </w:r>
    </w:p>
    <w:tbl>
      <w:tblPr>
        <w:bidiVisual/>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single" w:color="A8873F" w:sz="18"/>
            </w:tcBorders>
            <w:shd w:fill="F7F1E3" w:color="auto" w:val="clear"/>
            <w:tcMar>
              <w:top w:type="dxa" w:w="140"/>
              <w:left w:type="dxa" w:w="200"/>
              <w:bottom w:type="dxa" w:w="120"/>
              <w:right w:type="dxa" w:w="200"/>
            </w:tcMar>
          </w:tcPr>
          <w:p>
            <w:pPr>
              <w:keepNext w:val="false"/>
              <w:bidi/>
              <w:spacing w:after="60" w:before="0" w:line="290"/>
              <w:jc w:val="right"/>
            </w:pPr>
            <w:r>
              <w:rPr>
                <w:rFonts w:ascii="David" w:cs="David" w:eastAsia="David" w:hAnsi="David"/>
                <w:b/>
                <w:bCs/>
                <w:i w:val="false"/>
                <w:sz w:val="20"/>
                <w:szCs w:val="20"/>
                <w:rtl/>
              </w:rPr>
              <w:t xml:space="preserve">אחרי החתימה</w:t>
            </w:r>
          </w:p>
          <w:p>
            <w:pPr>
              <w:keepNext w:val="false"/>
              <w:bidi/>
              <w:spacing w:after="60" w:before="0" w:line="290"/>
              <w:jc w:val="both"/>
            </w:pPr>
            <w:r>
              <w:rPr>
                <w:rFonts w:ascii="David" w:cs="David" w:eastAsia="David" w:hAnsi="David"/>
                <w:b w:val="false"/>
                <w:i w:val="false"/>
                <w:sz w:val="20"/>
                <w:szCs w:val="20"/>
                <w:rtl/>
              </w:rPr>
              <w:t xml:space="preserve">שומרים את הצוואה המקורית במקום בטוח ומודיעים לאדם קרוב היכן היא. אפשר להפקיד את הצוואה אצל הרשם לענייני ירושה, בתשלום אגרה, כך שתימצא בוודאות. צוואה מאוחרת יותר, או השמדת הצוואה בידי המצווה, מבטלות אותה.</w:t>
            </w:r>
          </w:p>
        </w:tc>
      </w:tr>
    </w:tbl>
    <w:sectPr>
      <w:headerReference w:type="default" r:id="rId7"/>
      <w:footerReference w:type="default" r:id="rId8"/>
      <w:pgSz w:w="11906" w:h="16838" w:orient="portrait"/>
      <w:pgMar w:top="1134" w:right="1134" w:bottom="1134" w:left="1134" w:header="567" w:footer="454"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spacing w:after="20"/>
      <w:jc w:val="center"/>
    </w:pPr>
    <w:r>
      <w:rPr>
        <w:rFonts w:ascii="David" w:cs="David" w:eastAsia="David" w:hAnsi="David"/>
        <w:b w:val="false"/>
        <w:i w:val="false"/>
        <w:color w:val="6C675D"/>
        <w:sz w:val="17"/>
        <w:szCs w:val="17"/>
        <w:rtl/>
      </w:rPr>
      <w:t xml:space="preserve">עמוד </w:t>
    </w:r>
    <w:r>
      <w:rPr>
        <w:rFonts w:ascii="David" w:cs="David" w:eastAsia="David" w:hAnsi="David"/>
        <w:color w:val="6C675D"/>
        <w:sz w:val="17"/>
        <w:szCs w:val="17"/>
      </w:rPr>
      <w:fldChar w:fldCharType="begin"/>
      <w:instrText xml:space="preserve">PAGE</w:instrText>
      <w:fldChar w:fldCharType="separate"/>
      <w:fldChar w:fldCharType="end"/>
    </w:r>
    <w:r>
      <w:rPr>
        <w:rFonts w:ascii="David" w:cs="David" w:eastAsia="David" w:hAnsi="David"/>
        <w:b w:val="false"/>
        <w:i w:val="false"/>
        <w:color w:val="6C675D"/>
        <w:sz w:val="17"/>
        <w:szCs w:val="17"/>
        <w:rtl/>
      </w:rPr>
      <w:t xml:space="preserve"> מתוך </w:t>
    </w:r>
    <w:r>
      <w:rPr>
        <w:rFonts w:ascii="David" w:cs="David" w:eastAsia="David" w:hAnsi="David"/>
        <w:color w:val="6C675D"/>
        <w:sz w:val="17"/>
        <w:szCs w:val="17"/>
      </w:rPr>
      <w:fldChar w:fldCharType="begin"/>
      <w:instrText xml:space="preserve">NUMPAGES</w:instrText>
      <w:fldChar w:fldCharType="separate"/>
      <w:fldChar w:fldCharType="end"/>
    </w:r>
  </w:p>
  <w:p>
    <w:pPr>
      <w:keepNext w:val="false"/>
      <w:bidi/>
      <w:spacing w:after="0" w:before="0" w:line="240"/>
      <w:jc w:val="center"/>
    </w:pPr>
    <w:r>
      <w:rPr>
        <w:rFonts w:ascii="David" w:cs="David" w:eastAsia="David" w:hAnsi="David"/>
        <w:b w:val="false"/>
        <w:i w:val="false"/>
        <w:color w:val="6C675D"/>
        <w:sz w:val="15"/>
        <w:szCs w:val="15"/>
        <w:rtl/>
      </w:rPr>
      <w:t xml:space="preserve">נוסח לדוגמה מאת יקיר דבול - משרד עורכי דין (dabullaw.co.il, 09-8613413). הנוסח כללי, אינו ייעוץ משפטי ואינו מחליף בדיקה של עורך דין לפי נסיבות העניין.</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keepNext w:val="false"/>
      <w:bidi/>
      <w:spacing w:after="0" w:before="0" w:line="320"/>
      <w:jc w:val="center"/>
    </w:pPr>
    <w:r>
      <w:rPr>
        <w:rFonts w:ascii="David" w:cs="David" w:eastAsia="David" w:hAnsi="David"/>
        <w:b w:val="false"/>
        <w:i w:val="false"/>
        <w:color w:val="8A6D2C"/>
        <w:sz w:val="16"/>
        <w:szCs w:val="16"/>
        <w:rtl/>
      </w:rPr>
      <w:t xml:space="preserve">יקיר דבול - משרד עורכי דין · dabullaw.co.il · 09-8613413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David" w:cs="David" w:eastAsia="David" w:hAnsi="David"/>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צוואה בפני עדים</dc:title>
  <dc:creator>יקיר דבול - משרד עורכי דין</dc:creator>
  <cp:lastModifiedBy>Un-named</cp:lastModifiedBy>
  <cp:revision>1</cp:revision>
  <dcterms:created xsi:type="dcterms:W3CDTF">2026-10-10T14:58:28.334Z</dcterms:created>
  <dcterms:modified xsi:type="dcterms:W3CDTF">2026-10-10T14:58:28.334Z</dcterms:modified>
</cp:coreProperties>
</file>

<file path=docProps/custom.xml><?xml version="1.0" encoding="utf-8"?>
<Properties xmlns="http://schemas.openxmlformats.org/officeDocument/2006/custom-properties" xmlns:vt="http://schemas.openxmlformats.org/officeDocument/2006/docPropsVTypes"/>
</file>